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仿宋_GB2312" w:eastAsia="仿宋_GB2312"/>
          <w:bCs/>
          <w:iCs/>
          <w:sz w:val="32"/>
          <w:szCs w:val="32"/>
        </w:rPr>
      </w:pPr>
      <w:r>
        <w:rPr>
          <w:rFonts w:ascii="仿宋_GB2312" w:eastAsia="仿宋_GB2312"/>
          <w:bCs/>
          <w:iCs/>
          <w:sz w:val="32"/>
          <w:szCs w:val="32"/>
        </w:rPr>
        <w:pict>
          <v:shape id="_x0000_s1027" o:spid="_x0000_s1027" o:spt="136" type="#_x0000_t136" style="position:absolute;left:0pt;margin-left:1.7pt;margin-top:24.6pt;height:54.45pt;width:414pt;z-index:251658240;mso-width-relative:page;mso-height-relative:page;" fillcolor="#FF0000" filled="t" stroked="t" coordsize="21600,21600">
            <v:path/>
            <v:fill on="t" focussize="0,0"/>
            <v:stroke weight="0.1pt" color="#FF0000"/>
            <v:imagedata o:title=""/>
            <o:lock v:ext="edit"/>
            <v:textpath on="t" fitshape="t" fitpath="t" trim="t" xscale="f" string="吉林省环境保护产业协会文件" style="font-family:华文中宋;font-size:36pt;v-text-align:right;v-text-spacing:72090f;"/>
          </v:shape>
        </w:pict>
      </w:r>
    </w:p>
    <w:p>
      <w:pPr>
        <w:shd w:val="clear" w:color="auto" w:fill="FFFFFF"/>
        <w:jc w:val="center"/>
        <w:rPr>
          <w:rFonts w:ascii="仿宋_GB2312" w:eastAsia="仿宋_GB2312"/>
          <w:bCs/>
          <w:iCs/>
          <w:sz w:val="32"/>
          <w:szCs w:val="32"/>
        </w:rPr>
      </w:pPr>
    </w:p>
    <w:p>
      <w:pPr>
        <w:shd w:val="clear" w:color="auto" w:fill="FFFFFF"/>
        <w:rPr>
          <w:rFonts w:ascii="仿宋_GB2312" w:eastAsia="仿宋_GB2312"/>
          <w:bCs/>
          <w:iCs/>
          <w:sz w:val="32"/>
          <w:szCs w:val="32"/>
        </w:rPr>
      </w:pPr>
    </w:p>
    <w:p>
      <w:pPr>
        <w:shd w:val="clear" w:color="auto" w:fill="FFFFFF"/>
        <w:rPr>
          <w:rFonts w:ascii="仿宋_GB2312" w:eastAsia="仿宋_GB2312"/>
          <w:bCs/>
          <w:iCs/>
          <w:sz w:val="16"/>
          <w:szCs w:val="32"/>
        </w:rPr>
      </w:pPr>
    </w:p>
    <w:p>
      <w:pPr>
        <w:shd w:val="clear" w:color="auto" w:fill="FFFFFF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吉环协发〔2020〕11号</w:t>
      </w:r>
    </w:p>
    <w:p>
      <w:pPr>
        <w:shd w:val="clear" w:color="auto" w:fill="FFFFFF"/>
        <w:spacing w:line="360" w:lineRule="auto"/>
        <w:jc w:val="center"/>
        <w:rPr>
          <w:rFonts w:ascii="仿宋_GB2312"/>
          <w:b/>
          <w:bCs/>
          <w:sz w:val="44"/>
        </w:rPr>
      </w:pPr>
      <w:r>
        <w:rPr>
          <w:rFonts w:hint="eastAsia" w:ascii="仿宋_GB2312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167005</wp:posOffset>
                </wp:positionV>
                <wp:extent cx="56007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6.3pt;margin-top:13.15pt;height:0pt;width:441pt;z-index:251659264;mso-width-relative:page;mso-height-relative:page;" filled="f" stroked="t" coordsize="21600,21600" o:gfxdata="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3wOqa2AAAAAkBAAAPAAAAAAAAAAEAIAAAACIAAABkcnMvZG93&#10;bnJldi54bWxQSwECFAAUAAAACACHTuJAAgoDz8cBAACCAwAADgAAAAAAAAABACAAAAAnAQAAZHJz&#10;L2Uyb0RvYy54bWxQSwUGAAAAAAYABgBZAQAAY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关于固体废物处理利用、土壤修复专业委员会的招募邀请函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各相关单位: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充分发挥行业协会行业指导作用，为推动固体废物处理利用、土壤治理行业发展与进步，促进行业自律和专业精细化服务，提高各相关专业的技术水平和服务质量，规范市场竞争，我会即将成立固体废物处理利用专业委员会和土壤修复专业委员会（以下简称“专委会”）。根据《吉林省环境保护产业协会章程》（以下简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章程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规定，现启动第一届固体废物处理利用、土壤治理专业委员会筹备工作，委员会分别设主任一名、常务主任委员一名和副主任委员若干名，主任及副主任人选，根据自愿申请、推荐和选举的方法产生。诚挚邀请从事固体废物处理利用、土壤修复的专家和相关企事业单位申请成为专委会委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依据我会《章程》和《方案》，专委会委员应为从事</w:t>
      </w:r>
      <w:r>
        <w:rPr>
          <w:rFonts w:hint="eastAsia" w:ascii="仿宋_GB2312" w:hAnsi="Times New Roman" w:eastAsia="仿宋_GB2312" w:cs="Times New Roman"/>
          <w:color w:val="C00000"/>
          <w:sz w:val="32"/>
          <w:szCs w:val="32"/>
        </w:rPr>
        <w:t>以下领域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的专家、企事业单位，从事和热心该领域工作的专业人士、环保人士均可申请成为专业委员会委员。</w:t>
      </w:r>
    </w:p>
    <w:p>
      <w:pPr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我会会员单位可直接填写《吉林省环境保护产业协会固体废物处理利用专业委员会委员登记表》（见附件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）、《吉林省环境保护产业协会土壤修复专业委员会委员登记表》（见附件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），并推荐一名本单位相关负责人登记成为委员。</w:t>
      </w:r>
    </w:p>
    <w:p>
      <w:pPr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我会会员单位可推荐从事相关领域的专家登记成为委员。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二、登记方式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有意向的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或个人填写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《吉林省环境保护产业协会固体废物处理利用专业委员会委员申请表》、《吉林省环境保护产业协会土壤修复专业委员会委员申请表》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发送至联系邮箱。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联系人：张雪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邮箱：jlaepi@163.com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电话：0431-81705013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地址：</w:t>
      </w:r>
      <w:r>
        <w:rPr>
          <w:rFonts w:hint="eastAsia" w:ascii="仿宋_GB2312" w:hAnsi="仿宋" w:eastAsia="仿宋_GB2312"/>
          <w:sz w:val="32"/>
          <w:szCs w:val="32"/>
        </w:rPr>
        <w:t>长春市净月开发区长春商会大厦1404室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《吉林省环境保护产业协会固体废物处理利用专业委员会委员申请表》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《吉林省环境保护产业协会土壤修复专业委员会委员申请表》                      </w:t>
      </w: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吉林省环境保护产业协会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2020年6月8日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2F3481"/>
    <w:rsid w:val="00452175"/>
    <w:rsid w:val="004C717C"/>
    <w:rsid w:val="00526BC8"/>
    <w:rsid w:val="00692029"/>
    <w:rsid w:val="00854F29"/>
    <w:rsid w:val="00886010"/>
    <w:rsid w:val="00C82BFA"/>
    <w:rsid w:val="00CB394A"/>
    <w:rsid w:val="00E12E63"/>
    <w:rsid w:val="00F6454A"/>
    <w:rsid w:val="00F9404E"/>
    <w:rsid w:val="00FD5F38"/>
    <w:rsid w:val="0A694E96"/>
    <w:rsid w:val="10661C92"/>
    <w:rsid w:val="209A7B17"/>
    <w:rsid w:val="23B65475"/>
    <w:rsid w:val="5B2A191D"/>
    <w:rsid w:val="5DFA689A"/>
    <w:rsid w:val="654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评估意见标题内容"/>
    <w:basedOn w:val="9"/>
    <w:qFormat/>
    <w:uiPriority w:val="0"/>
    <w:pPr>
      <w:outlineLvl w:val="0"/>
    </w:pPr>
    <w:rPr>
      <w:kern w:val="0"/>
    </w:rPr>
  </w:style>
  <w:style w:type="paragraph" w:customStyle="1" w:styleId="9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2020-06-08T05:37:00Z</dcterms:created>
  <dc:creator>Administrator</dc:creator>
  <cp:lastModifiedBy>皙皙 </cp:lastModifiedBy>
  <cp:lastPrinted>2020-06-08T05:43:00Z</cp:lastPrinted>
  <dcterms:modified xsi:type="dcterms:W3CDTF">2020-06-08T07:09:03Z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